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AB5E" w14:textId="77777777" w:rsidR="00DF786E" w:rsidRDefault="00DF786E" w:rsidP="00DF786E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8" w:color="auto"/>
        </w:pBdr>
        <w:shd w:val="clear" w:color="auto" w:fill="000000" w:themeFill="text1"/>
        <w:jc w:val="right"/>
        <w:rPr>
          <w:rFonts w:ascii="Arial" w:hAnsi="Arial" w:cs="Arial"/>
          <w:b/>
          <w:bCs/>
          <w:sz w:val="20"/>
          <w:szCs w:val="40"/>
        </w:rPr>
      </w:pPr>
      <w:bookmarkStart w:id="0" w:name="OLE_LINK1"/>
      <w:bookmarkStart w:id="1" w:name="OLE_LINK2"/>
      <w:r w:rsidRPr="00DF786E">
        <w:rPr>
          <w:rFonts w:ascii="Franklin Gothic Demi" w:hAnsi="Franklin Gothic Demi"/>
          <w:sz w:val="38"/>
          <w:szCs w:val="18"/>
        </w:rPr>
        <w:t xml:space="preserve">A Convention to Organise a Working Class Challenge at the General Election, </w:t>
      </w:r>
      <w:r w:rsidRPr="00DF786E">
        <w:rPr>
          <w:rFonts w:ascii="Franklin Gothic Demi" w:hAnsi="Franklin Gothic Demi"/>
          <w:sz w:val="38"/>
          <w:szCs w:val="30"/>
        </w:rPr>
        <w:t>Saturday 3rd February 2024</w:t>
      </w:r>
    </w:p>
    <w:p w14:paraId="2297F971" w14:textId="66FE957A" w:rsidR="00DF786E" w:rsidRPr="00DF786E" w:rsidRDefault="00DF786E" w:rsidP="00DF786E">
      <w:pPr>
        <w:spacing w:before="60" w:line="220" w:lineRule="exact"/>
        <w:jc w:val="right"/>
        <w:rPr>
          <w:rFonts w:ascii="Franklin Gothic Demi" w:hAnsi="Franklin Gothic Demi"/>
          <w:sz w:val="18"/>
          <w:szCs w:val="18"/>
        </w:rPr>
      </w:pPr>
      <w:r w:rsidRPr="00DF786E">
        <w:rPr>
          <w:rFonts w:ascii="Franklin Gothic Demi" w:hAnsi="Franklin Gothic Demi"/>
          <w:sz w:val="20"/>
          <w:szCs w:val="20"/>
        </w:rPr>
        <w:t>Co-hosted by the Trade Unionist and Socialist Coalition, with the Socialist Party, System Change (formerly Resist), the Campaign for a Mass Workers Party, TUSC Independent Socialists, and Socialist Students.</w:t>
      </w:r>
    </w:p>
    <w:p w14:paraId="3CCA5DAE" w14:textId="1983D732" w:rsidR="001C73F1" w:rsidRPr="0000277D" w:rsidRDefault="0000277D" w:rsidP="000A61B3">
      <w:pPr>
        <w:spacing w:before="120" w:line="680" w:lineRule="exact"/>
        <w:rPr>
          <w:rFonts w:ascii="Arial" w:hAnsi="Arial"/>
          <w:sz w:val="36"/>
          <w:szCs w:val="38"/>
        </w:rPr>
      </w:pPr>
      <w:r w:rsidRPr="00C24895">
        <w:rPr>
          <w:rFonts w:ascii="Franklin Gothic Demi" w:hAnsi="Franklin Gothic Demi"/>
          <w:sz w:val="64"/>
          <w:szCs w:val="44"/>
        </w:rPr>
        <w:t xml:space="preserve">Pre-Convention </w:t>
      </w:r>
      <w:r w:rsidR="008B76A1" w:rsidRPr="00C24895">
        <w:rPr>
          <w:rFonts w:ascii="Franklin Gothic Demi" w:hAnsi="Franklin Gothic Demi"/>
          <w:sz w:val="64"/>
          <w:szCs w:val="44"/>
        </w:rPr>
        <w:t>Q</w:t>
      </w:r>
      <w:r w:rsidR="00DF786E" w:rsidRPr="00C24895">
        <w:rPr>
          <w:rFonts w:ascii="Franklin Gothic Demi" w:hAnsi="Franklin Gothic Demi"/>
          <w:sz w:val="64"/>
          <w:szCs w:val="44"/>
        </w:rPr>
        <w:t>uestionnaire</w:t>
      </w:r>
    </w:p>
    <w:p w14:paraId="64B26480" w14:textId="44A76CC4" w:rsidR="0000277D" w:rsidRDefault="007115EF" w:rsidP="007115EF">
      <w:pPr>
        <w:spacing w:before="120" w:line="28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Participation in the</w:t>
      </w:r>
      <w:r w:rsidR="001C73F1">
        <w:rPr>
          <w:rFonts w:ascii="Arial" w:hAnsi="Arial"/>
          <w:sz w:val="22"/>
        </w:rPr>
        <w:t xml:space="preserve"> Convention</w:t>
      </w:r>
      <w:r>
        <w:rPr>
          <w:rFonts w:ascii="Arial" w:hAnsi="Arial"/>
          <w:sz w:val="22"/>
        </w:rPr>
        <w:t xml:space="preserve"> </w:t>
      </w:r>
      <w:r w:rsidR="008B76A1">
        <w:rPr>
          <w:rFonts w:ascii="Arial" w:hAnsi="Arial"/>
          <w:sz w:val="22"/>
        </w:rPr>
        <w:t xml:space="preserve">to Organise a Working Class Challenge at the General Election </w:t>
      </w:r>
      <w:r>
        <w:rPr>
          <w:rFonts w:ascii="Arial" w:hAnsi="Arial"/>
          <w:sz w:val="22"/>
        </w:rPr>
        <w:t>presumes</w:t>
      </w:r>
      <w:r w:rsidR="002C4311">
        <w:rPr>
          <w:rFonts w:ascii="Arial" w:hAnsi="Arial"/>
          <w:sz w:val="22"/>
        </w:rPr>
        <w:t xml:space="preserve"> agreement at least on the premise that a challenge </w:t>
      </w:r>
      <w:r>
        <w:rPr>
          <w:rFonts w:ascii="Arial" w:hAnsi="Arial"/>
          <w:sz w:val="22"/>
        </w:rPr>
        <w:t xml:space="preserve">to Sir Keir Starmer’s new </w:t>
      </w:r>
      <w:proofErr w:type="spellStart"/>
      <w:r>
        <w:rPr>
          <w:rFonts w:ascii="Arial" w:hAnsi="Arial"/>
          <w:sz w:val="22"/>
        </w:rPr>
        <w:t>New</w:t>
      </w:r>
      <w:proofErr w:type="spellEnd"/>
      <w:r>
        <w:rPr>
          <w:rFonts w:ascii="Arial" w:hAnsi="Arial"/>
          <w:sz w:val="22"/>
        </w:rPr>
        <w:t xml:space="preserve"> Labour party </w:t>
      </w:r>
      <w:r w:rsidR="002C4311">
        <w:rPr>
          <w:rFonts w:ascii="Arial" w:hAnsi="Arial"/>
          <w:sz w:val="22"/>
        </w:rPr>
        <w:t xml:space="preserve">is a legitimate goal to organise towards.  </w:t>
      </w:r>
    </w:p>
    <w:p w14:paraId="446EEDAB" w14:textId="082B362A" w:rsidR="007115EF" w:rsidRDefault="008B76A1" w:rsidP="007115EF">
      <w:pPr>
        <w:spacing w:before="120" w:line="28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 w:rsidR="007115EF">
        <w:rPr>
          <w:rFonts w:ascii="Arial" w:hAnsi="Arial"/>
          <w:sz w:val="22"/>
        </w:rPr>
        <w:t xml:space="preserve"> hope</w:t>
      </w:r>
      <w:r w:rsidR="00C24895">
        <w:rPr>
          <w:rFonts w:ascii="Arial" w:hAnsi="Arial"/>
          <w:sz w:val="22"/>
        </w:rPr>
        <w:t>, however,</w:t>
      </w:r>
      <w:r w:rsidR="007115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is </w:t>
      </w:r>
      <w:r w:rsidR="007115EF">
        <w:rPr>
          <w:rFonts w:ascii="Arial" w:hAnsi="Arial"/>
          <w:sz w:val="22"/>
        </w:rPr>
        <w:t xml:space="preserve">to reach further agreement at the </w:t>
      </w:r>
      <w:proofErr w:type="gramStart"/>
      <w:r w:rsidR="007115EF">
        <w:rPr>
          <w:rFonts w:ascii="Arial" w:hAnsi="Arial"/>
          <w:sz w:val="22"/>
        </w:rPr>
        <w:t>3rd</w:t>
      </w:r>
      <w:proofErr w:type="gramEnd"/>
      <w:r w:rsidR="007115EF">
        <w:rPr>
          <w:rFonts w:ascii="Arial" w:hAnsi="Arial"/>
          <w:sz w:val="22"/>
        </w:rPr>
        <w:t xml:space="preserve"> February gathering </w:t>
      </w:r>
      <w:r>
        <w:rPr>
          <w:rFonts w:ascii="Arial" w:hAnsi="Arial"/>
          <w:sz w:val="22"/>
        </w:rPr>
        <w:t>on</w:t>
      </w:r>
      <w:r w:rsidR="002C4311">
        <w:rPr>
          <w:rFonts w:ascii="Arial" w:hAnsi="Arial"/>
          <w:sz w:val="22"/>
        </w:rPr>
        <w:t xml:space="preserve"> the scale </w:t>
      </w:r>
      <w:r w:rsidR="000E6DC3">
        <w:rPr>
          <w:rFonts w:ascii="Arial" w:hAnsi="Arial"/>
          <w:sz w:val="22"/>
        </w:rPr>
        <w:t>and character of the challenge</w:t>
      </w:r>
      <w:r w:rsidR="007115EF">
        <w:rPr>
          <w:rFonts w:ascii="Arial" w:hAnsi="Arial"/>
          <w:sz w:val="22"/>
        </w:rPr>
        <w:t>,</w:t>
      </w:r>
      <w:r w:rsidR="000E6DC3">
        <w:rPr>
          <w:rFonts w:ascii="Arial" w:hAnsi="Arial"/>
          <w:sz w:val="22"/>
        </w:rPr>
        <w:t xml:space="preserve"> including </w:t>
      </w:r>
      <w:r w:rsidR="0000277D">
        <w:rPr>
          <w:rFonts w:ascii="Arial" w:hAnsi="Arial"/>
          <w:sz w:val="22"/>
        </w:rPr>
        <w:t xml:space="preserve">of course </w:t>
      </w:r>
      <w:r w:rsidR="000E6DC3">
        <w:rPr>
          <w:rFonts w:ascii="Arial" w:hAnsi="Arial"/>
          <w:sz w:val="22"/>
        </w:rPr>
        <w:t>whether a common challenge is feasible or desirable</w:t>
      </w:r>
      <w:r w:rsidR="007115EF">
        <w:rPr>
          <w:rFonts w:ascii="Arial" w:hAnsi="Arial"/>
          <w:sz w:val="22"/>
        </w:rPr>
        <w:t>.</w:t>
      </w:r>
      <w:r w:rsidR="0000277D">
        <w:rPr>
          <w:rFonts w:ascii="Arial" w:hAnsi="Arial"/>
          <w:sz w:val="22"/>
        </w:rPr>
        <w:t xml:space="preserve">  </w:t>
      </w:r>
    </w:p>
    <w:p w14:paraId="6A464C52" w14:textId="3A7584EE" w:rsidR="008B76A1" w:rsidRDefault="0000277D" w:rsidP="007115EF">
      <w:pPr>
        <w:spacing w:before="120" w:line="28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 help progress the discussion </w:t>
      </w:r>
      <w:r w:rsidR="008B76A1">
        <w:rPr>
          <w:rFonts w:ascii="Arial" w:hAnsi="Arial"/>
          <w:sz w:val="22"/>
        </w:rPr>
        <w:t>this</w:t>
      </w:r>
      <w:r>
        <w:rPr>
          <w:rFonts w:ascii="Arial" w:hAnsi="Arial"/>
          <w:sz w:val="22"/>
        </w:rPr>
        <w:t xml:space="preserve"> pre-Convention </w:t>
      </w:r>
      <w:r w:rsidR="008B76A1">
        <w:rPr>
          <w:rFonts w:ascii="Arial" w:hAnsi="Arial"/>
          <w:sz w:val="22"/>
        </w:rPr>
        <w:t>Q</w:t>
      </w:r>
      <w:r>
        <w:rPr>
          <w:rFonts w:ascii="Arial" w:hAnsi="Arial"/>
          <w:sz w:val="22"/>
        </w:rPr>
        <w:t xml:space="preserve">uestionnaire </w:t>
      </w:r>
      <w:r w:rsidR="002A7CD5">
        <w:rPr>
          <w:rFonts w:ascii="Arial" w:hAnsi="Arial"/>
          <w:sz w:val="22"/>
        </w:rPr>
        <w:t xml:space="preserve">has been prepared </w:t>
      </w:r>
      <w:r>
        <w:rPr>
          <w:rFonts w:ascii="Arial" w:hAnsi="Arial"/>
          <w:sz w:val="22"/>
        </w:rPr>
        <w:t xml:space="preserve">based on the </w:t>
      </w:r>
      <w:r w:rsidR="002A7CD5">
        <w:rPr>
          <w:rFonts w:ascii="Arial" w:hAnsi="Arial"/>
          <w:sz w:val="22"/>
        </w:rPr>
        <w:t xml:space="preserve">six propositions that have been tabled for debate at the </w:t>
      </w:r>
      <w:r w:rsidR="008B76A1">
        <w:rPr>
          <w:rFonts w:ascii="Arial" w:hAnsi="Arial"/>
          <w:sz w:val="22"/>
        </w:rPr>
        <w:t>Convention</w:t>
      </w:r>
      <w:r w:rsidR="00734B44">
        <w:rPr>
          <w:rFonts w:ascii="Arial" w:hAnsi="Arial"/>
          <w:sz w:val="22"/>
        </w:rPr>
        <w:t xml:space="preserve">.  </w:t>
      </w:r>
    </w:p>
    <w:p w14:paraId="3B989771" w14:textId="2ACEE76E" w:rsidR="00620E64" w:rsidRDefault="00734B44" w:rsidP="007115EF">
      <w:pPr>
        <w:spacing w:before="120" w:line="28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8B76A1">
        <w:rPr>
          <w:rFonts w:ascii="Arial" w:hAnsi="Arial"/>
          <w:sz w:val="22"/>
        </w:rPr>
        <w:t>proposition</w:t>
      </w:r>
      <w:r>
        <w:rPr>
          <w:rFonts w:ascii="Arial" w:hAnsi="Arial"/>
          <w:sz w:val="22"/>
        </w:rPr>
        <w:t xml:space="preserve">s allow for a binary </w:t>
      </w:r>
      <w:r w:rsidR="00C24895">
        <w:rPr>
          <w:rFonts w:ascii="Arial" w:hAnsi="Arial"/>
          <w:sz w:val="22"/>
        </w:rPr>
        <w:t>Agree</w:t>
      </w:r>
      <w:r>
        <w:rPr>
          <w:rFonts w:ascii="Arial" w:hAnsi="Arial"/>
          <w:sz w:val="22"/>
        </w:rPr>
        <w:t xml:space="preserve"> or </w:t>
      </w:r>
      <w:r w:rsidR="00C24895">
        <w:rPr>
          <w:rFonts w:ascii="Arial" w:hAnsi="Arial"/>
          <w:sz w:val="22"/>
        </w:rPr>
        <w:t>Disagree</w:t>
      </w:r>
      <w:r>
        <w:rPr>
          <w:rFonts w:ascii="Arial" w:hAnsi="Arial"/>
          <w:sz w:val="22"/>
        </w:rPr>
        <w:t xml:space="preserve"> answer </w:t>
      </w:r>
      <w:r w:rsidR="008B76A1">
        <w:rPr>
          <w:rFonts w:ascii="Arial" w:hAnsi="Arial"/>
          <w:sz w:val="22"/>
        </w:rPr>
        <w:t xml:space="preserve">– </w:t>
      </w:r>
      <w:r>
        <w:rPr>
          <w:rFonts w:ascii="Arial" w:hAnsi="Arial"/>
          <w:sz w:val="22"/>
        </w:rPr>
        <w:t>but there is also</w:t>
      </w:r>
      <w:r w:rsidR="002A7CD5">
        <w:rPr>
          <w:rFonts w:ascii="Arial" w:hAnsi="Arial"/>
          <w:sz w:val="22"/>
        </w:rPr>
        <w:t xml:space="preserve"> the opportunity to suggest </w:t>
      </w:r>
      <w:r w:rsidR="002A7CD5" w:rsidRPr="002A7CD5">
        <w:rPr>
          <w:rFonts w:ascii="Arial" w:hAnsi="Arial"/>
          <w:b/>
          <w:bCs/>
          <w:sz w:val="22"/>
        </w:rPr>
        <w:t>amendments</w:t>
      </w:r>
      <w:r w:rsidR="002A7CD5">
        <w:rPr>
          <w:rFonts w:ascii="Arial" w:hAnsi="Arial"/>
          <w:sz w:val="22"/>
        </w:rPr>
        <w:t xml:space="preserve"> or </w:t>
      </w:r>
      <w:r w:rsidR="002A7CD5" w:rsidRPr="002A7CD5">
        <w:rPr>
          <w:rFonts w:ascii="Arial" w:hAnsi="Arial"/>
          <w:b/>
          <w:bCs/>
          <w:sz w:val="22"/>
        </w:rPr>
        <w:t>alternative proposals</w:t>
      </w:r>
      <w:r w:rsidR="002A7CD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 those made, </w:t>
      </w:r>
      <w:r w:rsidR="008B76A1">
        <w:rPr>
          <w:rFonts w:ascii="Arial" w:hAnsi="Arial"/>
          <w:sz w:val="22"/>
        </w:rPr>
        <w:t xml:space="preserve">which could then be </w:t>
      </w:r>
      <w:r w:rsidR="00C24895">
        <w:rPr>
          <w:rFonts w:ascii="Arial" w:hAnsi="Arial"/>
          <w:sz w:val="22"/>
        </w:rPr>
        <w:t xml:space="preserve">moved and </w:t>
      </w:r>
      <w:r w:rsidR="008B76A1">
        <w:rPr>
          <w:rFonts w:ascii="Arial" w:hAnsi="Arial"/>
          <w:sz w:val="22"/>
        </w:rPr>
        <w:t xml:space="preserve">discussed at the Convention </w:t>
      </w:r>
      <w:r w:rsidR="002A7CD5">
        <w:rPr>
          <w:rFonts w:ascii="Arial" w:hAnsi="Arial"/>
          <w:sz w:val="22"/>
        </w:rPr>
        <w:t xml:space="preserve">under the </w:t>
      </w:r>
      <w:r w:rsidR="008B76A1">
        <w:rPr>
          <w:rFonts w:ascii="Arial" w:hAnsi="Arial"/>
          <w:sz w:val="22"/>
        </w:rPr>
        <w:t>relevant</w:t>
      </w:r>
      <w:r w:rsidR="002A7CD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agenda </w:t>
      </w:r>
      <w:r w:rsidR="002A7CD5">
        <w:rPr>
          <w:rFonts w:ascii="Arial" w:hAnsi="Arial"/>
          <w:sz w:val="22"/>
        </w:rPr>
        <w:t>heading</w:t>
      </w:r>
      <w:r w:rsidR="000E6DC3">
        <w:rPr>
          <w:rFonts w:ascii="Arial" w:hAnsi="Arial"/>
          <w:sz w:val="22"/>
        </w:rPr>
        <w:t>.</w:t>
      </w:r>
    </w:p>
    <w:p w14:paraId="5671E009" w14:textId="6F20BDEF" w:rsidR="00267CCC" w:rsidRDefault="002A7CD5" w:rsidP="00267CCC">
      <w:pPr>
        <w:spacing w:before="120" w:line="28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send your </w:t>
      </w:r>
      <w:r w:rsidR="008B76A1">
        <w:rPr>
          <w:rFonts w:ascii="Arial" w:hAnsi="Arial"/>
          <w:sz w:val="22"/>
        </w:rPr>
        <w:t xml:space="preserve">Questionnaire </w:t>
      </w:r>
      <w:r>
        <w:rPr>
          <w:rFonts w:ascii="Arial" w:hAnsi="Arial"/>
          <w:sz w:val="22"/>
        </w:rPr>
        <w:t>reply</w:t>
      </w:r>
      <w:r w:rsidR="00467407">
        <w:rPr>
          <w:rFonts w:ascii="Arial" w:hAnsi="Arial"/>
          <w:sz w:val="22"/>
        </w:rPr>
        <w:t xml:space="preserve">, </w:t>
      </w:r>
      <w:r w:rsidR="00734B44">
        <w:rPr>
          <w:rFonts w:ascii="Arial" w:hAnsi="Arial"/>
          <w:sz w:val="22"/>
        </w:rPr>
        <w:t>including any amendments to the propositions or alternative proposals</w:t>
      </w:r>
      <w:r w:rsidR="00267CCC">
        <w:rPr>
          <w:rFonts w:ascii="Arial" w:hAnsi="Arial"/>
          <w:sz w:val="22"/>
        </w:rPr>
        <w:t xml:space="preserve">, to </w:t>
      </w:r>
      <w:hyperlink r:id="rId5" w:history="1">
        <w:r w:rsidR="00267CCC" w:rsidRPr="00766096">
          <w:rPr>
            <w:rStyle w:val="Hyperlink"/>
            <w:rFonts w:ascii="Arial" w:hAnsi="Arial"/>
            <w:sz w:val="22"/>
          </w:rPr>
          <w:t>cliveheemskerk@socialistparty.org.uk</w:t>
        </w:r>
      </w:hyperlink>
      <w:r w:rsidR="008B76A1">
        <w:rPr>
          <w:rStyle w:val="Hyperlink"/>
          <w:rFonts w:ascii="Arial" w:hAnsi="Arial"/>
          <w:sz w:val="22"/>
        </w:rPr>
        <w:t xml:space="preserve"> </w:t>
      </w:r>
      <w:r w:rsidR="008B76A1">
        <w:rPr>
          <w:rFonts w:ascii="Arial" w:hAnsi="Arial"/>
          <w:sz w:val="22"/>
        </w:rPr>
        <w:t xml:space="preserve">by </w:t>
      </w:r>
      <w:r w:rsidR="008B76A1" w:rsidRPr="00267CCC">
        <w:rPr>
          <w:rFonts w:ascii="Arial" w:hAnsi="Arial"/>
          <w:b/>
          <w:bCs/>
          <w:sz w:val="22"/>
        </w:rPr>
        <w:t>Friday 26th January</w:t>
      </w:r>
      <w:r w:rsidR="008B76A1">
        <w:rPr>
          <w:rFonts w:ascii="Arial" w:hAnsi="Arial"/>
          <w:sz w:val="22"/>
        </w:rPr>
        <w:t>, for them to be included in the Convention paperwork.</w:t>
      </w:r>
      <w:r w:rsidR="00267CCC">
        <w:rPr>
          <w:rFonts w:ascii="Arial" w:hAnsi="Arial"/>
          <w:sz w:val="22"/>
        </w:rPr>
        <w:t xml:space="preserve"> </w:t>
      </w:r>
      <w:r w:rsidR="008B76A1">
        <w:rPr>
          <w:rFonts w:ascii="Arial" w:hAnsi="Arial" w:cs="Arial"/>
          <w:sz w:val="22"/>
        </w:rPr>
        <w:t>■</w:t>
      </w:r>
    </w:p>
    <w:bookmarkEnd w:id="0"/>
    <w:bookmarkEnd w:id="1"/>
    <w:p w14:paraId="4AF1330A" w14:textId="635314DF" w:rsidR="002765E8" w:rsidRPr="00C24895" w:rsidRDefault="00437544" w:rsidP="000A61B3">
      <w:pPr>
        <w:spacing w:before="600" w:line="280" w:lineRule="exact"/>
        <w:rPr>
          <w:rFonts w:ascii="Franklin Gothic Demi" w:hAnsi="Franklin Gothic Demi" w:cs="Arial"/>
          <w:sz w:val="40"/>
          <w:szCs w:val="22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>The ‘fair media coverage’ target</w:t>
      </w:r>
      <w:r w:rsidR="002765E8" w:rsidRPr="00C24895">
        <w:rPr>
          <w:rFonts w:ascii="Franklin Gothic Demi" w:hAnsi="Franklin Gothic Demi" w:cs="Arial"/>
          <w:sz w:val="40"/>
          <w:szCs w:val="26"/>
        </w:rPr>
        <w:t xml:space="preserve"> </w:t>
      </w:r>
    </w:p>
    <w:p w14:paraId="223FE412" w14:textId="4A62565E" w:rsidR="002765E8" w:rsidRPr="0020091A" w:rsidRDefault="0020091A" w:rsidP="00734B44">
      <w:pPr>
        <w:spacing w:after="120" w:line="280" w:lineRule="exact"/>
        <w:rPr>
          <w:rFonts w:ascii="Arial" w:hAnsi="Arial"/>
          <w:i/>
          <w:iCs/>
          <w:sz w:val="22"/>
        </w:rPr>
      </w:pPr>
      <w:r w:rsidRPr="0020091A">
        <w:rPr>
          <w:rFonts w:ascii="Arial" w:hAnsi="Arial"/>
          <w:i/>
          <w:iCs/>
          <w:sz w:val="22"/>
        </w:rPr>
        <w:t xml:space="preserve">Proposition One: </w:t>
      </w:r>
      <w:r w:rsidR="00437544" w:rsidRPr="0020091A">
        <w:rPr>
          <w:rFonts w:ascii="Arial" w:hAnsi="Arial"/>
          <w:i/>
          <w:iCs/>
          <w:sz w:val="22"/>
        </w:rPr>
        <w:t>A joint election challenge should attempt to contest enough seats (98 candidates</w:t>
      </w:r>
      <w:r w:rsidR="00C24895">
        <w:rPr>
          <w:rFonts w:ascii="Arial" w:hAnsi="Arial"/>
          <w:i/>
          <w:iCs/>
          <w:sz w:val="22"/>
        </w:rPr>
        <w:t xml:space="preserve"> appearing on the ballot paper with a common name or variants of it</w:t>
      </w:r>
      <w:r w:rsidR="00437544" w:rsidRPr="0020091A">
        <w:rPr>
          <w:rFonts w:ascii="Arial" w:hAnsi="Arial"/>
          <w:i/>
          <w:iCs/>
          <w:sz w:val="22"/>
        </w:rPr>
        <w:t xml:space="preserve">) to reach the broadcasting authorities ‘fair media coverage’ threshold.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67CCC" w14:paraId="2A31E27B" w14:textId="77777777" w:rsidTr="00734B44">
        <w:trPr>
          <w:trHeight w:hRule="exact" w:val="284"/>
        </w:trPr>
        <w:tc>
          <w:tcPr>
            <w:tcW w:w="2407" w:type="dxa"/>
          </w:tcPr>
          <w:p w14:paraId="7D1DD990" w14:textId="2883671A" w:rsidR="00267CCC" w:rsidRPr="00267CCC" w:rsidRDefault="00C24895" w:rsidP="00267CCC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</w:t>
            </w:r>
          </w:p>
        </w:tc>
        <w:tc>
          <w:tcPr>
            <w:tcW w:w="2407" w:type="dxa"/>
          </w:tcPr>
          <w:p w14:paraId="7D30549B" w14:textId="77777777" w:rsidR="00267CCC" w:rsidRDefault="00267CCC" w:rsidP="00267CCC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422AC2B5" w14:textId="2CAD7921" w:rsidR="00267CCC" w:rsidRPr="00267CCC" w:rsidRDefault="00C24895" w:rsidP="00267CCC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7D7C7217" w14:textId="77777777" w:rsidR="00267CCC" w:rsidRDefault="00267CCC" w:rsidP="00267CCC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CCC" w14:paraId="15E4FE96" w14:textId="77777777" w:rsidTr="00267CCC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2DA15B62" w14:textId="6417EC69" w:rsidR="00267CCC" w:rsidRDefault="00267CCC" w:rsidP="00267CCC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3820092" w14:textId="77777777" w:rsidR="00734B44" w:rsidRPr="00267CCC" w:rsidRDefault="00734B44" w:rsidP="00267CCC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3CE334" w14:textId="02D2664E" w:rsidR="00267CCC" w:rsidRDefault="00267CCC" w:rsidP="00267CCC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FD731F8" w14:textId="411A3F35" w:rsidR="00437544" w:rsidRPr="00C24895" w:rsidRDefault="00437544" w:rsidP="000A61B3">
      <w:pPr>
        <w:spacing w:before="400" w:line="280" w:lineRule="exact"/>
        <w:rPr>
          <w:rFonts w:ascii="Franklin Gothic Demi" w:hAnsi="Franklin Gothic Demi" w:cs="Arial"/>
          <w:sz w:val="40"/>
          <w:szCs w:val="26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>Attitude to left-wing Labour candidates</w:t>
      </w:r>
      <w:r w:rsidRPr="00C24895">
        <w:rPr>
          <w:rFonts w:ascii="Franklin Gothic Demi" w:hAnsi="Franklin Gothic Demi" w:cs="Arial"/>
          <w:sz w:val="40"/>
          <w:szCs w:val="26"/>
        </w:rPr>
        <w:t xml:space="preserve"> </w:t>
      </w:r>
    </w:p>
    <w:p w14:paraId="5C4A5298" w14:textId="044FA5CD" w:rsidR="007B4570" w:rsidRPr="0020091A" w:rsidRDefault="0020091A" w:rsidP="00734B44">
      <w:pPr>
        <w:spacing w:after="120" w:line="280" w:lineRule="exact"/>
        <w:rPr>
          <w:rFonts w:ascii="Arial" w:hAnsi="Arial"/>
          <w:i/>
          <w:iCs/>
          <w:sz w:val="22"/>
        </w:rPr>
      </w:pPr>
      <w:r w:rsidRPr="0020091A">
        <w:rPr>
          <w:rFonts w:ascii="Arial" w:hAnsi="Arial"/>
          <w:i/>
          <w:iCs/>
          <w:sz w:val="22"/>
        </w:rPr>
        <w:t xml:space="preserve">Proposition Two: </w:t>
      </w:r>
      <w:r w:rsidR="00504F1C" w:rsidRPr="0020091A">
        <w:rPr>
          <w:rFonts w:ascii="Arial" w:hAnsi="Arial"/>
          <w:i/>
          <w:iCs/>
          <w:sz w:val="22"/>
        </w:rPr>
        <w:t>The</w:t>
      </w:r>
      <w:r w:rsidR="00437544" w:rsidRPr="0020091A">
        <w:rPr>
          <w:rFonts w:ascii="Arial" w:hAnsi="Arial"/>
          <w:i/>
          <w:iCs/>
          <w:sz w:val="22"/>
        </w:rPr>
        <w:t xml:space="preserve"> joint election challenge will </w:t>
      </w:r>
      <w:r w:rsidR="00504F1C" w:rsidRPr="0020091A">
        <w:rPr>
          <w:rFonts w:ascii="Arial" w:hAnsi="Arial"/>
          <w:i/>
          <w:iCs/>
          <w:sz w:val="22"/>
        </w:rPr>
        <w:t xml:space="preserve">not </w:t>
      </w:r>
      <w:r w:rsidR="00437544" w:rsidRPr="0020091A">
        <w:rPr>
          <w:rFonts w:ascii="Arial" w:hAnsi="Arial"/>
          <w:i/>
          <w:iCs/>
          <w:sz w:val="22"/>
        </w:rPr>
        <w:t xml:space="preserve">in general seek to contest seats against left-wing Labour candidates or </w:t>
      </w:r>
      <w:r w:rsidR="007B4570" w:rsidRPr="0020091A">
        <w:rPr>
          <w:rFonts w:ascii="Arial" w:hAnsi="Arial"/>
          <w:i/>
          <w:iCs/>
          <w:sz w:val="22"/>
        </w:rPr>
        <w:t xml:space="preserve">left MPs or </w:t>
      </w:r>
      <w:r w:rsidR="00437544" w:rsidRPr="0020091A">
        <w:rPr>
          <w:rFonts w:ascii="Arial" w:hAnsi="Arial"/>
          <w:i/>
          <w:iCs/>
          <w:sz w:val="22"/>
        </w:rPr>
        <w:t>ex-MPs standing as independents</w:t>
      </w:r>
      <w:r w:rsidR="007B4570" w:rsidRPr="0020091A">
        <w:rPr>
          <w:rFonts w:ascii="Arial" w:hAnsi="Arial"/>
          <w:i/>
          <w:iCs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B44" w14:paraId="083FEAE6" w14:textId="77777777" w:rsidTr="00200697">
        <w:trPr>
          <w:trHeight w:hRule="exact" w:val="284"/>
        </w:trPr>
        <w:tc>
          <w:tcPr>
            <w:tcW w:w="2407" w:type="dxa"/>
          </w:tcPr>
          <w:p w14:paraId="34A170C1" w14:textId="134037ED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</w:t>
            </w:r>
          </w:p>
        </w:tc>
        <w:tc>
          <w:tcPr>
            <w:tcW w:w="2407" w:type="dxa"/>
          </w:tcPr>
          <w:p w14:paraId="306F58F5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AB4755D" w14:textId="160CADCC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380739C4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4B44" w14:paraId="4DC8BD2E" w14:textId="77777777" w:rsidTr="00200697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1723331A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C6C331A" w14:textId="77777777" w:rsidR="00734B44" w:rsidRPr="00267CCC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F1514D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4F8163" w14:textId="16DB207A" w:rsidR="007B4570" w:rsidRPr="00C24895" w:rsidRDefault="007B4570" w:rsidP="000A61B3">
      <w:pPr>
        <w:spacing w:before="400" w:line="280" w:lineRule="exact"/>
        <w:rPr>
          <w:rFonts w:ascii="Franklin Gothic Demi" w:hAnsi="Franklin Gothic Demi" w:cs="Arial"/>
          <w:sz w:val="40"/>
          <w:szCs w:val="26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>A common name, or variants of it, on the ballot paper</w:t>
      </w:r>
      <w:r w:rsidRPr="00C24895">
        <w:rPr>
          <w:rFonts w:ascii="Franklin Gothic Demi" w:hAnsi="Franklin Gothic Demi" w:cs="Arial"/>
          <w:sz w:val="40"/>
          <w:szCs w:val="26"/>
        </w:rPr>
        <w:t xml:space="preserve"> </w:t>
      </w:r>
    </w:p>
    <w:p w14:paraId="47238995" w14:textId="1A0221DC" w:rsidR="007B4570" w:rsidRDefault="0020091A" w:rsidP="00734B44">
      <w:pPr>
        <w:spacing w:after="120" w:line="28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>Proposition Three: C</w:t>
      </w:r>
      <w:r w:rsidR="00504F1C" w:rsidRPr="0020091A">
        <w:rPr>
          <w:rFonts w:ascii="Arial" w:hAnsi="Arial"/>
          <w:i/>
          <w:iCs/>
          <w:sz w:val="22"/>
        </w:rPr>
        <w:t xml:space="preserve">andidates in </w:t>
      </w:r>
      <w:r w:rsidR="008B032C">
        <w:rPr>
          <w:rFonts w:ascii="Arial" w:hAnsi="Arial"/>
          <w:i/>
          <w:iCs/>
          <w:sz w:val="22"/>
        </w:rPr>
        <w:t>the</w:t>
      </w:r>
      <w:r w:rsidR="00504F1C" w:rsidRPr="0020091A">
        <w:rPr>
          <w:rFonts w:ascii="Arial" w:hAnsi="Arial"/>
          <w:i/>
          <w:iCs/>
          <w:sz w:val="22"/>
        </w:rPr>
        <w:t xml:space="preserve"> joint election challenge </w:t>
      </w:r>
      <w:r>
        <w:rPr>
          <w:rFonts w:ascii="Arial" w:hAnsi="Arial"/>
          <w:i/>
          <w:iCs/>
          <w:sz w:val="22"/>
        </w:rPr>
        <w:t xml:space="preserve">striving to reach the ‘fair media coverage’ threshold </w:t>
      </w:r>
      <w:r w:rsidR="00C24895">
        <w:rPr>
          <w:rFonts w:ascii="Arial" w:hAnsi="Arial"/>
          <w:i/>
          <w:iCs/>
          <w:sz w:val="22"/>
        </w:rPr>
        <w:t>should</w:t>
      </w:r>
      <w:r w:rsidR="00504F1C" w:rsidRPr="0020091A">
        <w:rPr>
          <w:rFonts w:ascii="Arial" w:hAnsi="Arial"/>
          <w:i/>
          <w:iCs/>
          <w:sz w:val="22"/>
        </w:rPr>
        <w:t xml:space="preserve"> appear on the ballot paper using the TUSC name or one of its registered variants, including joint descriptions.</w:t>
      </w:r>
      <w:r w:rsidRPr="0020091A">
        <w:rPr>
          <w:rFonts w:ascii="Arial" w:hAnsi="Arial"/>
          <w:i/>
          <w:iCs/>
          <w:sz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B44" w14:paraId="056AEF93" w14:textId="77777777" w:rsidTr="00200697">
        <w:trPr>
          <w:trHeight w:hRule="exact" w:val="284"/>
        </w:trPr>
        <w:tc>
          <w:tcPr>
            <w:tcW w:w="2407" w:type="dxa"/>
          </w:tcPr>
          <w:p w14:paraId="7E558C14" w14:textId="3297C5EC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Agree</w:t>
            </w:r>
          </w:p>
        </w:tc>
        <w:tc>
          <w:tcPr>
            <w:tcW w:w="2407" w:type="dxa"/>
          </w:tcPr>
          <w:p w14:paraId="32EBC417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19CE84B1" w14:textId="4CEE24EA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22C54814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4B44" w14:paraId="44001644" w14:textId="77777777" w:rsidTr="00200697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727598BD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4718FA9" w14:textId="77777777" w:rsidR="00734B44" w:rsidRPr="00267CCC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A109C2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A42A56E" w14:textId="1BDB60FC" w:rsidR="0020091A" w:rsidRPr="00C24895" w:rsidRDefault="0020091A" w:rsidP="000A61B3">
      <w:pPr>
        <w:spacing w:before="400" w:line="280" w:lineRule="exact"/>
        <w:rPr>
          <w:rFonts w:ascii="Franklin Gothic Demi" w:hAnsi="Franklin Gothic Demi" w:cs="Arial"/>
          <w:sz w:val="40"/>
          <w:szCs w:val="26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>Minimum policies for candidates to support</w:t>
      </w:r>
      <w:r w:rsidRPr="00C24895">
        <w:rPr>
          <w:rFonts w:ascii="Franklin Gothic Demi" w:hAnsi="Franklin Gothic Demi" w:cs="Arial"/>
          <w:sz w:val="40"/>
          <w:szCs w:val="26"/>
        </w:rPr>
        <w:t xml:space="preserve"> </w:t>
      </w:r>
    </w:p>
    <w:p w14:paraId="29D1418F" w14:textId="078FD4ED" w:rsidR="0020091A" w:rsidRDefault="0020091A" w:rsidP="00734B44">
      <w:pPr>
        <w:spacing w:after="120" w:line="280" w:lineRule="exac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</w:rPr>
        <w:t xml:space="preserve">Proposition Four: The </w:t>
      </w:r>
      <w:r w:rsidRPr="0020091A">
        <w:rPr>
          <w:rFonts w:ascii="Arial" w:hAnsi="Arial" w:cs="Arial"/>
          <w:i/>
          <w:iCs/>
          <w:sz w:val="22"/>
          <w:szCs w:val="22"/>
        </w:rPr>
        <w:t>TUSC draft core policies platform for the general election (at</w:t>
      </w:r>
      <w:r w:rsidRPr="0020091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20091A">
          <w:rPr>
            <w:rStyle w:val="Hyperlink"/>
            <w:rFonts w:ascii="Arial" w:hAnsi="Arial" w:cs="Arial"/>
            <w:sz w:val="22"/>
            <w:szCs w:val="22"/>
          </w:rPr>
          <w:t>https://www.tusc.org.uk/wp-content/uploads/2023/05/TUSC-draft-GE-platform-for-2024.pdf</w:t>
        </w:r>
      </w:hyperlink>
      <w:r w:rsidRPr="002009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shall be the minimum set of policies that candidates need to support to be part of the joint election challenge.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B44" w14:paraId="12C6299B" w14:textId="77777777" w:rsidTr="00200697">
        <w:trPr>
          <w:trHeight w:hRule="exact" w:val="284"/>
        </w:trPr>
        <w:tc>
          <w:tcPr>
            <w:tcW w:w="2407" w:type="dxa"/>
          </w:tcPr>
          <w:p w14:paraId="739ABFC4" w14:textId="60B12C02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</w:t>
            </w:r>
          </w:p>
        </w:tc>
        <w:tc>
          <w:tcPr>
            <w:tcW w:w="2407" w:type="dxa"/>
          </w:tcPr>
          <w:p w14:paraId="12BBB166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45915ECF" w14:textId="2AB789D3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74EF1359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4B44" w14:paraId="24BB32AC" w14:textId="77777777" w:rsidTr="00200697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5736E4EA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FF8DB64" w14:textId="77777777" w:rsidR="00734B44" w:rsidRPr="00267CCC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058B3B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DAB4D8D" w14:textId="0D0F65D0" w:rsidR="008B032C" w:rsidRPr="00C24895" w:rsidRDefault="008B032C" w:rsidP="000A61B3">
      <w:pPr>
        <w:spacing w:before="400" w:line="280" w:lineRule="exact"/>
        <w:rPr>
          <w:rFonts w:ascii="Franklin Gothic Demi" w:hAnsi="Franklin Gothic Demi" w:cs="Arial"/>
          <w:sz w:val="40"/>
          <w:szCs w:val="26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>The right to campaign independently</w:t>
      </w:r>
      <w:r w:rsidRPr="00C24895">
        <w:rPr>
          <w:rFonts w:ascii="Franklin Gothic Demi" w:hAnsi="Franklin Gothic Demi" w:cs="Arial"/>
          <w:sz w:val="40"/>
          <w:szCs w:val="26"/>
        </w:rPr>
        <w:t xml:space="preserve"> </w:t>
      </w:r>
    </w:p>
    <w:p w14:paraId="2FCB0B37" w14:textId="23F1CB5E" w:rsidR="008B032C" w:rsidRDefault="008B032C" w:rsidP="00734B44">
      <w:pPr>
        <w:spacing w:after="120" w:line="28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 xml:space="preserve">Proposition Five: </w:t>
      </w:r>
      <w:r w:rsidR="000926E9">
        <w:rPr>
          <w:rFonts w:ascii="Arial" w:hAnsi="Arial"/>
          <w:i/>
          <w:iCs/>
          <w:sz w:val="22"/>
        </w:rPr>
        <w:t>Individual c</w:t>
      </w:r>
      <w:r w:rsidRPr="0020091A">
        <w:rPr>
          <w:rFonts w:ascii="Arial" w:hAnsi="Arial"/>
          <w:i/>
          <w:iCs/>
          <w:sz w:val="22"/>
        </w:rPr>
        <w:t xml:space="preserve">andidates </w:t>
      </w:r>
      <w:r>
        <w:rPr>
          <w:rFonts w:ascii="Arial" w:hAnsi="Arial"/>
          <w:i/>
          <w:iCs/>
          <w:sz w:val="22"/>
        </w:rPr>
        <w:t xml:space="preserve">and organisations participating </w:t>
      </w:r>
      <w:r w:rsidRPr="0020091A">
        <w:rPr>
          <w:rFonts w:ascii="Arial" w:hAnsi="Arial"/>
          <w:i/>
          <w:iCs/>
          <w:sz w:val="22"/>
        </w:rPr>
        <w:t xml:space="preserve">in </w:t>
      </w:r>
      <w:r>
        <w:rPr>
          <w:rFonts w:ascii="Arial" w:hAnsi="Arial"/>
          <w:i/>
          <w:iCs/>
          <w:sz w:val="22"/>
        </w:rPr>
        <w:t>the</w:t>
      </w:r>
      <w:r w:rsidRPr="0020091A">
        <w:rPr>
          <w:rFonts w:ascii="Arial" w:hAnsi="Arial"/>
          <w:i/>
          <w:iCs/>
          <w:sz w:val="22"/>
        </w:rPr>
        <w:t xml:space="preserve"> joint election challenge</w:t>
      </w:r>
      <w:r>
        <w:rPr>
          <w:rFonts w:ascii="Arial" w:hAnsi="Arial"/>
          <w:i/>
          <w:iCs/>
          <w:sz w:val="22"/>
        </w:rPr>
        <w:t xml:space="preserve"> shall </w:t>
      </w:r>
      <w:proofErr w:type="gramStart"/>
      <w:r>
        <w:rPr>
          <w:rFonts w:ascii="Arial" w:hAnsi="Arial"/>
          <w:i/>
          <w:iCs/>
          <w:sz w:val="22"/>
        </w:rPr>
        <w:t>retain at all times</w:t>
      </w:r>
      <w:proofErr w:type="gramEnd"/>
      <w:r>
        <w:rPr>
          <w:rFonts w:ascii="Arial" w:hAnsi="Arial"/>
          <w:i/>
          <w:iCs/>
          <w:sz w:val="22"/>
        </w:rPr>
        <w:t xml:space="preserve"> responsibility for their own campaigns, including the right to promote their own organisation and policies that go beyond the core platform.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B44" w14:paraId="5C2C1A81" w14:textId="77777777" w:rsidTr="00200697">
        <w:trPr>
          <w:trHeight w:hRule="exact" w:val="284"/>
        </w:trPr>
        <w:tc>
          <w:tcPr>
            <w:tcW w:w="2407" w:type="dxa"/>
          </w:tcPr>
          <w:p w14:paraId="46C7E375" w14:textId="72E4FB26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</w:t>
            </w:r>
          </w:p>
        </w:tc>
        <w:tc>
          <w:tcPr>
            <w:tcW w:w="2407" w:type="dxa"/>
          </w:tcPr>
          <w:p w14:paraId="7D6DCDA7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8776AD0" w14:textId="55A478F4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1849A42D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4B44" w14:paraId="27E526CE" w14:textId="77777777" w:rsidTr="00200697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23019DA2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009105E" w14:textId="77777777" w:rsidR="00734B44" w:rsidRPr="00267CCC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C5A8AF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B019DAB" w14:textId="0458DF51" w:rsidR="008B032C" w:rsidRPr="00C24895" w:rsidRDefault="008B032C" w:rsidP="000A61B3">
      <w:pPr>
        <w:spacing w:before="400" w:line="280" w:lineRule="exact"/>
        <w:rPr>
          <w:rFonts w:ascii="Franklin Gothic Demi" w:hAnsi="Franklin Gothic Demi" w:cs="Arial"/>
          <w:sz w:val="40"/>
          <w:szCs w:val="26"/>
        </w:rPr>
      </w:pPr>
      <w:r w:rsidRPr="00C24895">
        <w:rPr>
          <w:rFonts w:ascii="Franklin Gothic Demi" w:hAnsi="Franklin Gothic Demi" w:cs="Arial"/>
          <w:bCs/>
          <w:sz w:val="40"/>
          <w:szCs w:val="26"/>
        </w:rPr>
        <w:t xml:space="preserve">Decision-making </w:t>
      </w:r>
      <w:r w:rsidR="00755E40" w:rsidRPr="00C24895">
        <w:rPr>
          <w:rFonts w:ascii="Franklin Gothic Demi" w:hAnsi="Franklin Gothic Demi" w:cs="Arial"/>
          <w:bCs/>
          <w:sz w:val="40"/>
          <w:szCs w:val="26"/>
        </w:rPr>
        <w:t>going forward</w:t>
      </w:r>
    </w:p>
    <w:p w14:paraId="680A8F9F" w14:textId="642DEBA3" w:rsidR="008B032C" w:rsidRPr="0020091A" w:rsidRDefault="008B032C" w:rsidP="00734B44">
      <w:pPr>
        <w:spacing w:after="120" w:line="280" w:lineRule="exact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</w:rPr>
        <w:t>Proposition Six: The Convention Arrangements Committee shall continue as the General Election Co-ordination Committee</w:t>
      </w:r>
      <w:r w:rsidR="00755E40">
        <w:rPr>
          <w:rFonts w:ascii="Arial" w:hAnsi="Arial"/>
          <w:i/>
          <w:iCs/>
          <w:sz w:val="22"/>
        </w:rPr>
        <w:t>, with places guaranteed for organisations which subsequently wish to join the joint election challenge</w:t>
      </w:r>
      <w:r>
        <w:rPr>
          <w:rFonts w:ascii="Arial" w:hAnsi="Arial"/>
          <w:i/>
          <w:iCs/>
          <w:sz w:val="22"/>
        </w:rPr>
        <w:t>.  On matters that require decisions to</w:t>
      </w:r>
      <w:r w:rsidRPr="0020091A">
        <w:rPr>
          <w:rFonts w:ascii="Arial" w:hAnsi="Arial"/>
          <w:i/>
          <w:iCs/>
          <w:sz w:val="22"/>
        </w:rPr>
        <w:t xml:space="preserve"> </w:t>
      </w:r>
      <w:r>
        <w:rPr>
          <w:rFonts w:ascii="Arial" w:hAnsi="Arial"/>
          <w:i/>
          <w:iCs/>
          <w:sz w:val="22"/>
        </w:rPr>
        <w:t xml:space="preserve">be collectively made by the </w:t>
      </w:r>
      <w:r w:rsidRPr="0020091A">
        <w:rPr>
          <w:rFonts w:ascii="Arial" w:hAnsi="Arial"/>
          <w:i/>
          <w:iCs/>
          <w:sz w:val="22"/>
        </w:rPr>
        <w:t>joint election challenge</w:t>
      </w:r>
      <w:r>
        <w:rPr>
          <w:rFonts w:ascii="Arial" w:hAnsi="Arial"/>
          <w:i/>
          <w:iCs/>
          <w:sz w:val="22"/>
        </w:rPr>
        <w:t xml:space="preserve">, </w:t>
      </w:r>
      <w:r w:rsidR="00755E40">
        <w:rPr>
          <w:rFonts w:ascii="Arial" w:hAnsi="Arial"/>
          <w:i/>
          <w:iCs/>
          <w:sz w:val="22"/>
        </w:rPr>
        <w:t>decision-making shall be done on a consensus basis</w:t>
      </w:r>
      <w:r w:rsidRPr="0020091A">
        <w:rPr>
          <w:rFonts w:ascii="Arial" w:hAnsi="Arial"/>
          <w:i/>
          <w:iCs/>
          <w:sz w:val="22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B44" w14:paraId="137FCF6A" w14:textId="77777777" w:rsidTr="00200697">
        <w:trPr>
          <w:trHeight w:hRule="exact" w:val="284"/>
        </w:trPr>
        <w:tc>
          <w:tcPr>
            <w:tcW w:w="2407" w:type="dxa"/>
          </w:tcPr>
          <w:p w14:paraId="20BF337E" w14:textId="3FFCD43B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</w:t>
            </w:r>
          </w:p>
        </w:tc>
        <w:tc>
          <w:tcPr>
            <w:tcW w:w="2407" w:type="dxa"/>
          </w:tcPr>
          <w:p w14:paraId="62273653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5BE7EB" w14:textId="050A548A" w:rsidR="00734B44" w:rsidRPr="00267CCC" w:rsidRDefault="00C24895" w:rsidP="00200697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Disagree</w:t>
            </w:r>
          </w:p>
        </w:tc>
        <w:tc>
          <w:tcPr>
            <w:tcW w:w="2407" w:type="dxa"/>
          </w:tcPr>
          <w:p w14:paraId="01DCED14" w14:textId="77777777" w:rsidR="00734B44" w:rsidRDefault="00734B44" w:rsidP="00200697">
            <w:pPr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4B44" w14:paraId="209D4C55" w14:textId="77777777" w:rsidTr="00200697">
        <w:tblPrEx>
          <w:tblBorders>
            <w:insideH w:val="none" w:sz="0" w:space="0" w:color="auto"/>
          </w:tblBorders>
        </w:tblPrEx>
        <w:tc>
          <w:tcPr>
            <w:tcW w:w="9628" w:type="dxa"/>
            <w:gridSpan w:val="4"/>
          </w:tcPr>
          <w:p w14:paraId="2944E35D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Amendment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proposition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Pr="00267CCC">
              <w:rPr>
                <w:rFonts w:ascii="Arial" w:hAnsi="Arial" w:cs="Arial"/>
                <w:b/>
                <w:sz w:val="22"/>
                <w:szCs w:val="22"/>
              </w:rPr>
              <w:t>alternative proposal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734B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2D326B3" w14:textId="77777777" w:rsidR="00734B44" w:rsidRPr="00267CCC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80788C" w14:textId="77777777" w:rsidR="00734B44" w:rsidRDefault="00734B44" w:rsidP="00200697">
            <w:pPr>
              <w:spacing w:before="60"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BA7385" w14:textId="77777777" w:rsidR="002765E8" w:rsidRDefault="002765E8" w:rsidP="00620E64">
      <w:pPr>
        <w:spacing w:before="100" w:line="280" w:lineRule="exact"/>
        <w:rPr>
          <w:rFonts w:ascii="Arial" w:hAnsi="Arial"/>
          <w:sz w:val="22"/>
        </w:rPr>
      </w:pPr>
    </w:p>
    <w:p w14:paraId="7616275E" w14:textId="77777777" w:rsidR="002765E8" w:rsidRDefault="002765E8" w:rsidP="00620E64">
      <w:pPr>
        <w:spacing w:before="100" w:line="280" w:lineRule="exact"/>
        <w:rPr>
          <w:rFonts w:ascii="Arial" w:hAnsi="Arial"/>
          <w:sz w:val="22"/>
        </w:rPr>
      </w:pPr>
    </w:p>
    <w:p w14:paraId="3B98977D" w14:textId="6A21B2DB" w:rsidR="00620E64" w:rsidRDefault="00620E64" w:rsidP="00DB0C7E">
      <w:pPr>
        <w:spacing w:line="280" w:lineRule="exact"/>
        <w:jc w:val="right"/>
        <w:rPr>
          <w:rFonts w:ascii="Arial" w:hAnsi="Arial"/>
          <w:sz w:val="22"/>
        </w:rPr>
      </w:pPr>
    </w:p>
    <w:sectPr w:rsidR="00620E64" w:rsidSect="00620E6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94F"/>
    <w:multiLevelType w:val="hybridMultilevel"/>
    <w:tmpl w:val="6DCCA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4441D"/>
    <w:multiLevelType w:val="hybridMultilevel"/>
    <w:tmpl w:val="CEFAF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4618">
    <w:abstractNumId w:val="0"/>
  </w:num>
  <w:num w:numId="2" w16cid:durableId="9235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64"/>
    <w:rsid w:val="0000277D"/>
    <w:rsid w:val="00061A49"/>
    <w:rsid w:val="000926E9"/>
    <w:rsid w:val="000A61B3"/>
    <w:rsid w:val="000E6DC3"/>
    <w:rsid w:val="000E7D15"/>
    <w:rsid w:val="00163B55"/>
    <w:rsid w:val="001C73F1"/>
    <w:rsid w:val="0020091A"/>
    <w:rsid w:val="002049D4"/>
    <w:rsid w:val="00267CCC"/>
    <w:rsid w:val="002765E8"/>
    <w:rsid w:val="002A7CD5"/>
    <w:rsid w:val="002C4311"/>
    <w:rsid w:val="00310360"/>
    <w:rsid w:val="00437544"/>
    <w:rsid w:val="00467407"/>
    <w:rsid w:val="004E2D67"/>
    <w:rsid w:val="00504F1C"/>
    <w:rsid w:val="00620E64"/>
    <w:rsid w:val="006F44C5"/>
    <w:rsid w:val="00703059"/>
    <w:rsid w:val="007115EF"/>
    <w:rsid w:val="00734B44"/>
    <w:rsid w:val="00755E40"/>
    <w:rsid w:val="007B4570"/>
    <w:rsid w:val="007B7B9E"/>
    <w:rsid w:val="00843BF7"/>
    <w:rsid w:val="008B032C"/>
    <w:rsid w:val="008B09C7"/>
    <w:rsid w:val="008B76A1"/>
    <w:rsid w:val="008E082E"/>
    <w:rsid w:val="0093774D"/>
    <w:rsid w:val="00A57FD7"/>
    <w:rsid w:val="00C24895"/>
    <w:rsid w:val="00C7267F"/>
    <w:rsid w:val="00D91E2B"/>
    <w:rsid w:val="00DB0C7E"/>
    <w:rsid w:val="00DD4324"/>
    <w:rsid w:val="00DF786E"/>
    <w:rsid w:val="00E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976B"/>
  <w15:docId w15:val="{B9C34A4F-CB04-4CC1-8397-2D0B652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0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64"/>
    <w:rPr>
      <w:rFonts w:ascii="Tahoma" w:eastAsia="Times New Roman" w:hAnsi="Tahoma" w:cs="Tahoma"/>
      <w:sz w:val="16"/>
      <w:szCs w:val="1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B45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7C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sc.org.uk/wp-content/uploads/2023/05/TUSC-draft-GE-platform-for-2024.pdf" TargetMode="External"/><Relationship Id="rId5" Type="http://schemas.openxmlformats.org/officeDocument/2006/relationships/hyperlink" Target="mailto:cliveheemskerk@socialistparty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Heemskerk</dc:creator>
  <cp:lastModifiedBy>Clive Heemskerk</cp:lastModifiedBy>
  <cp:revision>5</cp:revision>
  <cp:lastPrinted>2023-12-22T13:50:00Z</cp:lastPrinted>
  <dcterms:created xsi:type="dcterms:W3CDTF">2023-12-21T16:45:00Z</dcterms:created>
  <dcterms:modified xsi:type="dcterms:W3CDTF">2023-12-22T13:51:00Z</dcterms:modified>
</cp:coreProperties>
</file>